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简体" w:eastAsia="黑体"/>
          <w:b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32"/>
        </w:rPr>
        <w:t>附件</w:t>
      </w: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4</w:t>
      </w:r>
    </w:p>
    <w:p>
      <w:pPr>
        <w:widowControl/>
        <w:spacing w:before="156" w:beforeLines="50" w:after="156" w:afterLines="50" w:line="560" w:lineRule="exact"/>
        <w:jc w:val="center"/>
        <w:rPr>
          <w:rFonts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服务供应商审查评分标准</w:t>
      </w:r>
    </w:p>
    <w:p>
      <w:pPr>
        <w:widowControl/>
        <w:spacing w:line="400" w:lineRule="exact"/>
        <w:rPr>
          <w:rFonts w:ascii="仿宋_GB2312" w:eastAsia="仿宋_GB2312" w:cs="仿宋_GB2312"/>
          <w:bCs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以综合实力为主，包括企业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ascii="仿宋_GB2312" w:eastAsia="仿宋_GB2312"/>
          <w:sz w:val="32"/>
          <w:szCs w:val="32"/>
        </w:rPr>
        <w:t>状况、</w:t>
      </w:r>
      <w:r>
        <w:rPr>
          <w:rFonts w:hint="eastAsia" w:ascii="仿宋_GB2312" w:eastAsia="仿宋_GB2312"/>
          <w:sz w:val="32"/>
          <w:szCs w:val="32"/>
        </w:rPr>
        <w:t>质量</w:t>
      </w:r>
      <w:r>
        <w:rPr>
          <w:rFonts w:ascii="仿宋_GB2312" w:eastAsia="仿宋_GB2312"/>
          <w:sz w:val="32"/>
          <w:szCs w:val="32"/>
        </w:rPr>
        <w:t>管理、诚信</w:t>
      </w:r>
      <w:r>
        <w:rPr>
          <w:rFonts w:hint="eastAsia" w:ascii="仿宋_GB2312" w:eastAsia="仿宋_GB2312"/>
          <w:sz w:val="32"/>
          <w:szCs w:val="32"/>
        </w:rPr>
        <w:t>合作</w:t>
      </w:r>
      <w:r>
        <w:rPr>
          <w:rFonts w:ascii="仿宋_GB2312" w:eastAsia="仿宋_GB2312"/>
          <w:sz w:val="32"/>
          <w:szCs w:val="32"/>
        </w:rPr>
        <w:t>等，具体</w:t>
      </w:r>
      <w:r>
        <w:rPr>
          <w:rFonts w:hint="eastAsia" w:ascii="仿宋_GB2312" w:eastAsia="仿宋_GB2312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如下：</w:t>
      </w:r>
    </w:p>
    <w:tbl>
      <w:tblPr>
        <w:tblStyle w:val="3"/>
        <w:tblW w:w="976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644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  <w:t>设计供应商类别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  <w:t>评审因素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园林景观设计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风景园林工程设计专项乙级得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分。风景园林工程设计专项甲级得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2018年至截止报名时间止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承接过国内Top50/区内Top5房企项目（项目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规模不小于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0万㎡，且景观面积不小于5万㎡）展示区、大区园林景观方案及施工图设计，其中有3个项目落地，得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0分。每增加一个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年至截止报名时间止团队主创及主要设计师需有不少于3个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规模不小于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0万㎡，且景观面积不小于5万㎡房地产项目展示区、大区园林景观方案及施工图设计经验，得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0分。每增加1个经验加5分。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行业内获得省区级及以上奖项，其中具有5项及以上5分，3-4项3分，1-2项1分。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室内装修设计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一、公司经营状况（满分30分）。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其中：（一）注册资金＜300万元，得5分；300-500万元，得 7分；≥500万元，得10分。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（二）近两年年均营业额50-80万元，得5分；81-150万元，得7分；≥151万元，得10分。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（三）近两年年均设计数量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5个-10个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二、公司组织架构（满分5分）。</w:t>
            </w:r>
          </w:p>
          <w:p>
            <w:p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其中：完善5分，较完善3分，不完善1分。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三、资质证书（满分5分）。</w:t>
            </w:r>
          </w:p>
          <w:p>
            <w:p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其中：甲级5分，乙级3，无0分。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四、行业内获得奖项（满分5分）</w:t>
            </w: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其中：5项及以上5分，3-4项3分，1-2项1分。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五、同类型项目经验（方案、施工图、完工照片齐全）（满分35分）</w:t>
            </w:r>
          </w:p>
          <w:p>
            <w:p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其中：5项及以上35分，3-4项30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分，1-2项25分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六、具备与知名开发商合作项目数量（方案、施工图、完工照片齐全）（满分10分）</w:t>
            </w:r>
          </w:p>
          <w:p>
            <w:p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其中：5项及以上10分，3-4项6分，1-2项4分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七、具备10年及以上工作经验的主要技术人员数量（满分10分）</w:t>
            </w:r>
          </w:p>
          <w:p>
            <w:pPr>
              <w:spacing w:line="3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其中：3人及以上10分，1-2人5分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1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智能化设计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</w:rPr>
              <w:t>（总计100分）</w:t>
            </w: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建筑行业（建筑工程）甲级或建筑智能化系统设计专项甲级资质得30分。本项满分30分。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2018年至截止报名时间止承接过国内Top20房企项目（项目规模不小于20万㎡）智能化系统设计，得20分。每增加一个项目加5分。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本项满分30分。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团队主要设计师需有不少于3个且规模不小于20万㎡房地产项目的智能化系统设计经验，得20分。每增加1个项目加5分。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4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具有ISO质量管理体系、环境管理体系、职业健康安全管理体系认证的，得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100分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439C"/>
    <w:rsid w:val="0E9522D0"/>
    <w:rsid w:val="0EDD22DF"/>
    <w:rsid w:val="128F18CF"/>
    <w:rsid w:val="194E7B57"/>
    <w:rsid w:val="1BF812E2"/>
    <w:rsid w:val="1C4C4CC4"/>
    <w:rsid w:val="1F6A439C"/>
    <w:rsid w:val="21A4647C"/>
    <w:rsid w:val="23390699"/>
    <w:rsid w:val="2A905768"/>
    <w:rsid w:val="2AC4087E"/>
    <w:rsid w:val="3351590A"/>
    <w:rsid w:val="393663EA"/>
    <w:rsid w:val="484B186C"/>
    <w:rsid w:val="4A09192A"/>
    <w:rsid w:val="4B773461"/>
    <w:rsid w:val="4BA82F0A"/>
    <w:rsid w:val="4DC214AD"/>
    <w:rsid w:val="4F467477"/>
    <w:rsid w:val="52B7276C"/>
    <w:rsid w:val="5B024B00"/>
    <w:rsid w:val="5BEB54FB"/>
    <w:rsid w:val="5D9C7F7D"/>
    <w:rsid w:val="5EC46D7C"/>
    <w:rsid w:val="5F901828"/>
    <w:rsid w:val="656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2020-12-10T01:08:00Z</dcterms:created>
  <dc:creator>姚珊</dc:creator>
  <cp:lastModifiedBy>姚珊</cp:lastModifiedBy>
  <dcterms:modified xsi:type="dcterms:W3CDTF">2021-03-15T01:42:30Z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